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79B25" w14:textId="267930E3" w:rsidR="00560A72" w:rsidRPr="007033A3" w:rsidRDefault="00560A72" w:rsidP="00560A72">
      <w:pPr>
        <w:tabs>
          <w:tab w:val="left" w:pos="1980"/>
        </w:tabs>
        <w:overflowPunct/>
        <w:autoSpaceDE/>
        <w:autoSpaceDN/>
        <w:adjustRightInd/>
        <w:textAlignment w:val="auto"/>
        <w:rPr>
          <w:rFonts w:ascii="Arial" w:hAnsi="Arial" w:cs="Arial"/>
          <w:noProof/>
          <w:sz w:val="28"/>
          <w:szCs w:val="18"/>
          <w:lang w:val="en-US"/>
        </w:rPr>
      </w:pPr>
      <w:r w:rsidRPr="007033A3">
        <w:rPr>
          <w:rFonts w:ascii="Arial" w:hAnsi="Arial" w:cs="Arial"/>
          <w:noProof/>
          <w:sz w:val="28"/>
          <w:szCs w:val="18"/>
          <w:lang w:val="en-US"/>
        </w:rPr>
        <w:t xml:space="preserve">3GPP TSG RAN WG1 </w:t>
      </w:r>
      <w:r w:rsidRPr="001F0D2D">
        <w:rPr>
          <w:rFonts w:ascii="Arial" w:hAnsi="Arial" w:cs="Arial"/>
          <w:noProof/>
          <w:sz w:val="28"/>
          <w:szCs w:val="18"/>
          <w:lang w:val="en-US"/>
        </w:rPr>
        <w:t>AH_NR Meeting</w:t>
      </w:r>
      <w:r w:rsidRPr="007033A3">
        <w:rPr>
          <w:rFonts w:ascii="Arial" w:hAnsi="Arial" w:cs="Arial"/>
          <w:noProof/>
          <w:sz w:val="28"/>
          <w:szCs w:val="18"/>
          <w:lang w:val="en-US"/>
        </w:rPr>
        <w:tab/>
      </w:r>
      <w:r w:rsidRPr="007033A3">
        <w:rPr>
          <w:rFonts w:ascii="Arial" w:hAnsi="Arial" w:cs="Arial"/>
          <w:noProof/>
          <w:sz w:val="28"/>
          <w:szCs w:val="18"/>
          <w:lang w:val="en-US"/>
        </w:rPr>
        <w:tab/>
      </w:r>
      <w:r w:rsidRPr="007033A3">
        <w:rPr>
          <w:rFonts w:ascii="Arial" w:hAnsi="Arial" w:cs="Arial"/>
          <w:noProof/>
          <w:sz w:val="28"/>
          <w:szCs w:val="18"/>
          <w:lang w:val="en-US"/>
        </w:rPr>
        <w:tab/>
      </w:r>
      <w:r>
        <w:rPr>
          <w:rFonts w:ascii="Arial" w:hAnsi="Arial" w:cs="Arial"/>
          <w:noProof/>
          <w:sz w:val="28"/>
          <w:szCs w:val="18"/>
          <w:lang w:val="en-US"/>
        </w:rPr>
        <w:t xml:space="preserve">   </w:t>
      </w:r>
      <w:r w:rsidRPr="007033A3">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sidRPr="007033A3">
        <w:rPr>
          <w:rFonts w:ascii="Arial" w:hAnsi="Arial" w:cs="Arial"/>
          <w:noProof/>
          <w:sz w:val="28"/>
          <w:szCs w:val="18"/>
          <w:lang w:val="en-US"/>
        </w:rPr>
        <w:t>R1-</w:t>
      </w:r>
      <w:r w:rsidR="00BF0191" w:rsidRPr="007033A3">
        <w:rPr>
          <w:rFonts w:ascii="Arial" w:hAnsi="Arial" w:cs="Arial"/>
          <w:noProof/>
          <w:sz w:val="28"/>
          <w:szCs w:val="18"/>
          <w:lang w:val="en-US"/>
        </w:rPr>
        <w:t>17</w:t>
      </w:r>
      <w:r w:rsidR="00BF0191">
        <w:rPr>
          <w:rFonts w:ascii="Arial" w:hAnsi="Arial" w:cs="Arial"/>
          <w:noProof/>
          <w:sz w:val="28"/>
          <w:szCs w:val="18"/>
          <w:lang w:val="en-US"/>
        </w:rPr>
        <w:t>00716</w:t>
      </w:r>
    </w:p>
    <w:p w14:paraId="7707987B" w14:textId="77777777" w:rsidR="00560A72" w:rsidRDefault="00560A72" w:rsidP="00560A72">
      <w:pPr>
        <w:tabs>
          <w:tab w:val="left" w:pos="1980"/>
        </w:tabs>
        <w:overflowPunct/>
        <w:autoSpaceDE/>
        <w:autoSpaceDN/>
        <w:adjustRightInd/>
        <w:textAlignment w:val="auto"/>
        <w:rPr>
          <w:lang w:val="en-US"/>
        </w:rPr>
      </w:pPr>
      <w:r w:rsidRPr="007033A3">
        <w:rPr>
          <w:rFonts w:ascii="Arial" w:hAnsi="Arial" w:cs="Arial"/>
          <w:sz w:val="28"/>
        </w:rPr>
        <w:t>Spokane, USA, 16th - 20th January 2017</w:t>
      </w:r>
    </w:p>
    <w:p w14:paraId="7394DC66" w14:textId="77777777" w:rsidR="00995DF8" w:rsidRPr="00995DF8" w:rsidRDefault="00995DF8" w:rsidP="00995DF8">
      <w:pPr>
        <w:tabs>
          <w:tab w:val="left" w:pos="1980"/>
        </w:tabs>
        <w:overflowPunct/>
        <w:autoSpaceDE/>
        <w:autoSpaceDN/>
        <w:adjustRightInd/>
        <w:textAlignment w:val="auto"/>
        <w:rPr>
          <w:b/>
          <w:sz w:val="24"/>
          <w:lang w:val="en-US"/>
        </w:rPr>
      </w:pPr>
    </w:p>
    <w:p w14:paraId="6FA141D4" w14:textId="2BCA3D57"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7403D8" w:rsidRPr="00334040">
        <w:rPr>
          <w:rFonts w:ascii="Times New Roman" w:hAnsi="Times New Roman"/>
          <w:bCs/>
          <w:sz w:val="24"/>
          <w:lang w:val="en-US"/>
        </w:rPr>
        <w:t>5.1.2.3.</w:t>
      </w:r>
      <w:r w:rsidR="00334040" w:rsidRPr="00334040">
        <w:rPr>
          <w:rFonts w:ascii="Times New Roman" w:hAnsi="Times New Roman"/>
          <w:bCs/>
          <w:sz w:val="24"/>
          <w:lang w:val="en-US"/>
        </w:rPr>
        <w:t>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4D1F91">
        <w:rPr>
          <w:bCs/>
          <w:sz w:val="24"/>
          <w:lang w:val="en-US"/>
        </w:rPr>
        <w:t>InterDigital</w:t>
      </w:r>
      <w:proofErr w:type="spellEnd"/>
      <w:r w:rsidR="00E17A3B" w:rsidRPr="004D1F91">
        <w:rPr>
          <w:bCs/>
          <w:sz w:val="24"/>
          <w:lang w:val="en-US"/>
        </w:rPr>
        <w:t xml:space="preserve"> Communications</w:t>
      </w:r>
    </w:p>
    <w:p w14:paraId="4F02292E" w14:textId="77349BC3"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403D8">
        <w:rPr>
          <w:bCs/>
          <w:sz w:val="24"/>
          <w:lang w:val="en-US"/>
        </w:rPr>
        <w:t xml:space="preserve">On </w:t>
      </w:r>
      <w:r w:rsidR="008F54E8">
        <w:rPr>
          <w:bCs/>
          <w:sz w:val="24"/>
          <w:lang w:val="en-US"/>
        </w:rPr>
        <w:t>S</w:t>
      </w:r>
      <w:r w:rsidR="00334040">
        <w:rPr>
          <w:bCs/>
          <w:sz w:val="24"/>
          <w:lang w:val="en-US"/>
        </w:rPr>
        <w:t>RS</w:t>
      </w:r>
      <w:r w:rsidR="008F54E8">
        <w:rPr>
          <w:bCs/>
          <w:sz w:val="24"/>
          <w:lang w:val="en-US"/>
        </w:rPr>
        <w:t xml:space="preserve"> design</w:t>
      </w:r>
      <w:bookmarkStart w:id="0" w:name="_GoBack"/>
      <w:bookmarkEnd w:id="0"/>
      <w:r w:rsidR="0060057D" w:rsidRPr="004D1F91">
        <w:rPr>
          <w:bCs/>
          <w:sz w:val="24"/>
          <w:lang w:val="en-US"/>
        </w:rPr>
        <w:t xml:space="preserve"> for NR</w:t>
      </w:r>
    </w:p>
    <w:p w14:paraId="20F2A3ED" w14:textId="528D1F3A"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0C62388A" w14:textId="64C5B00F" w:rsidR="008D509F" w:rsidRDefault="001F3C5B" w:rsidP="0059519A">
      <w:pPr>
        <w:pStyle w:val="maintext"/>
        <w:spacing w:before="0" w:after="120" w:line="240" w:lineRule="auto"/>
        <w:ind w:firstLineChars="0" w:firstLine="0"/>
        <w:rPr>
          <w:rFonts w:eastAsia="SimSun"/>
          <w:sz w:val="22"/>
          <w:szCs w:val="22"/>
          <w:lang w:eastAsia="zh-CN"/>
        </w:rPr>
      </w:pPr>
      <w:r>
        <w:rPr>
          <w:rFonts w:eastAsia="SimSun"/>
          <w:sz w:val="22"/>
          <w:szCs w:val="22"/>
        </w:rPr>
        <w:t>In RAN1 #8</w:t>
      </w:r>
      <w:r w:rsidR="00791275">
        <w:rPr>
          <w:rFonts w:eastAsia="SimSun"/>
          <w:sz w:val="22"/>
          <w:szCs w:val="22"/>
        </w:rPr>
        <w:t>7</w:t>
      </w:r>
      <w:r>
        <w:rPr>
          <w:rFonts w:eastAsia="SimSun"/>
          <w:sz w:val="22"/>
          <w:szCs w:val="22"/>
        </w:rPr>
        <w:t>, following has been agreed as a progress</w:t>
      </w:r>
      <w:r w:rsidR="00791275">
        <w:rPr>
          <w:rFonts w:eastAsia="SimSun"/>
          <w:sz w:val="22"/>
          <w:szCs w:val="22"/>
        </w:rPr>
        <w:t xml:space="preserve"> for SRS design in NR</w:t>
      </w:r>
      <w:r>
        <w:rPr>
          <w:rFonts w:eastAsia="SimSun"/>
          <w:sz w:val="22"/>
          <w:szCs w:val="22"/>
        </w:rPr>
        <w:t xml:space="preserve">: </w:t>
      </w:r>
    </w:p>
    <w:p w14:paraId="5A0416A0" w14:textId="77777777" w:rsidR="00791275" w:rsidRPr="00791275" w:rsidRDefault="00791275" w:rsidP="00844446">
      <w:pPr>
        <w:spacing w:after="0" w:line="276" w:lineRule="auto"/>
        <w:rPr>
          <w:rFonts w:eastAsia="MS Mincho"/>
          <w:b/>
          <w:i/>
          <w:iCs/>
          <w:u w:val="single"/>
          <w:lang w:eastAsia="ja-JP"/>
        </w:rPr>
      </w:pPr>
      <w:r w:rsidRPr="00791275">
        <w:rPr>
          <w:rFonts w:eastAsia="MS Mincho"/>
          <w:b/>
          <w:i/>
          <w:iCs/>
          <w:u w:val="single"/>
          <w:lang w:eastAsia="ja-JP"/>
        </w:rPr>
        <w:t>Agreements:</w:t>
      </w:r>
    </w:p>
    <w:p w14:paraId="69E4EAFD" w14:textId="77777777" w:rsidR="00791275" w:rsidRPr="00791275" w:rsidRDefault="00791275" w:rsidP="00844446">
      <w:pPr>
        <w:numPr>
          <w:ilvl w:val="0"/>
          <w:numId w:val="42"/>
        </w:numPr>
        <w:overflowPunct/>
        <w:autoSpaceDE/>
        <w:autoSpaceDN/>
        <w:adjustRightInd/>
        <w:spacing w:after="0" w:line="276" w:lineRule="auto"/>
        <w:jc w:val="left"/>
        <w:textAlignment w:val="auto"/>
        <w:rPr>
          <w:rFonts w:eastAsia="MS Mincho"/>
          <w:i/>
          <w:iCs/>
          <w:lang w:val="en-US" w:eastAsia="ja-JP"/>
        </w:rPr>
      </w:pPr>
      <w:r w:rsidRPr="00791275">
        <w:rPr>
          <w:rFonts w:eastAsia="MS Mincho"/>
          <w:i/>
          <w:iCs/>
          <w:lang w:val="en-US" w:eastAsia="ja-JP"/>
        </w:rPr>
        <w:t>In NR, SRS can be configurable w.r.t. density in frequency domain (e.g., comb levels) and/or in time domain (including multi-symbol SRS transmissions)</w:t>
      </w:r>
      <w:r w:rsidRPr="00791275">
        <w:rPr>
          <w:rFonts w:eastAsia="MS Mincho"/>
          <w:i/>
          <w:iCs/>
          <w:lang w:val="en-US" w:eastAsia="ja-JP"/>
        </w:rPr>
        <w:tab/>
      </w:r>
    </w:p>
    <w:p w14:paraId="0E17D736" w14:textId="77777777" w:rsidR="00791275" w:rsidRPr="00791275" w:rsidRDefault="00791275" w:rsidP="00844446">
      <w:pPr>
        <w:numPr>
          <w:ilvl w:val="1"/>
          <w:numId w:val="42"/>
        </w:numPr>
        <w:overflowPunct/>
        <w:autoSpaceDE/>
        <w:autoSpaceDN/>
        <w:adjustRightInd/>
        <w:spacing w:after="0" w:line="276" w:lineRule="auto"/>
        <w:jc w:val="left"/>
        <w:textAlignment w:val="auto"/>
        <w:rPr>
          <w:rFonts w:eastAsia="MS Mincho"/>
          <w:i/>
          <w:iCs/>
          <w:lang w:val="en-US" w:eastAsia="ja-JP"/>
        </w:rPr>
      </w:pPr>
      <w:r w:rsidRPr="00791275">
        <w:rPr>
          <w:rFonts w:eastAsia="MS Mincho"/>
          <w:i/>
          <w:iCs/>
          <w:lang w:val="en-US" w:eastAsia="ja-JP"/>
        </w:rPr>
        <w:t>Details FFS</w:t>
      </w:r>
    </w:p>
    <w:p w14:paraId="43A7EA4A" w14:textId="77777777" w:rsidR="00791275" w:rsidRPr="00791275" w:rsidRDefault="00791275" w:rsidP="00844446">
      <w:pPr>
        <w:numPr>
          <w:ilvl w:val="0"/>
          <w:numId w:val="43"/>
        </w:numPr>
        <w:overflowPunct/>
        <w:autoSpaceDE/>
        <w:autoSpaceDN/>
        <w:adjustRightInd/>
        <w:spacing w:after="0" w:line="276" w:lineRule="auto"/>
        <w:jc w:val="left"/>
        <w:textAlignment w:val="auto"/>
        <w:rPr>
          <w:rFonts w:eastAsia="MS Mincho"/>
          <w:i/>
          <w:iCs/>
          <w:lang w:val="en-US" w:eastAsia="ja-JP"/>
        </w:rPr>
      </w:pPr>
      <w:r w:rsidRPr="00791275">
        <w:rPr>
          <w:rFonts w:eastAsia="MS Mincho"/>
          <w:i/>
          <w:iCs/>
          <w:lang w:val="en-US" w:eastAsia="ja-JP"/>
        </w:rPr>
        <w:t xml:space="preserve">FFS details on how the set of port(s) and resources for SRS can be indicated by </w:t>
      </w:r>
      <w:proofErr w:type="spellStart"/>
      <w:r w:rsidRPr="00791275">
        <w:rPr>
          <w:rFonts w:eastAsia="MS Mincho"/>
          <w:i/>
          <w:iCs/>
          <w:lang w:val="en-US" w:eastAsia="ja-JP"/>
        </w:rPr>
        <w:t>gNB</w:t>
      </w:r>
      <w:proofErr w:type="spellEnd"/>
    </w:p>
    <w:p w14:paraId="62A699C3" w14:textId="77777777" w:rsidR="00791275" w:rsidRPr="00791275" w:rsidRDefault="00791275" w:rsidP="00844446">
      <w:pPr>
        <w:spacing w:after="0" w:line="276" w:lineRule="auto"/>
        <w:rPr>
          <w:rFonts w:eastAsia="MS Mincho"/>
          <w:b/>
          <w:i/>
          <w:u w:val="single"/>
          <w:lang w:eastAsia="ja-JP"/>
        </w:rPr>
      </w:pPr>
      <w:r w:rsidRPr="00791275">
        <w:rPr>
          <w:rFonts w:eastAsia="MS Mincho"/>
          <w:b/>
          <w:i/>
          <w:u w:val="single"/>
          <w:lang w:eastAsia="ja-JP"/>
        </w:rPr>
        <w:t>Agreements:</w:t>
      </w:r>
    </w:p>
    <w:p w14:paraId="2C65AC67" w14:textId="77777777" w:rsidR="00791275" w:rsidRPr="00791275" w:rsidRDefault="00791275" w:rsidP="00844446">
      <w:pPr>
        <w:numPr>
          <w:ilvl w:val="0"/>
          <w:numId w:val="44"/>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 xml:space="preserve">For </w:t>
      </w:r>
      <w:r w:rsidRPr="00791275">
        <w:rPr>
          <w:rFonts w:eastAsia="MS Mincho" w:hint="eastAsia"/>
          <w:i/>
          <w:lang w:eastAsia="ja-JP"/>
        </w:rPr>
        <w:t xml:space="preserve">SRS transmission for NR, </w:t>
      </w:r>
    </w:p>
    <w:p w14:paraId="5393A7BC" w14:textId="77777777" w:rsidR="00791275" w:rsidRPr="00791275" w:rsidRDefault="00791275" w:rsidP="00844446">
      <w:pPr>
        <w:numPr>
          <w:ilvl w:val="1"/>
          <w:numId w:val="44"/>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The size of partial-band is configurable and smallest size can be N PRB(s).</w:t>
      </w:r>
    </w:p>
    <w:p w14:paraId="6296B99A" w14:textId="77777777" w:rsidR="00791275" w:rsidRPr="00791275" w:rsidRDefault="00791275" w:rsidP="00844446">
      <w:pPr>
        <w:numPr>
          <w:ilvl w:val="2"/>
          <w:numId w:val="44"/>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FFS the value of N</w:t>
      </w:r>
    </w:p>
    <w:p w14:paraId="4B5B2EC6" w14:textId="77777777" w:rsidR="00791275" w:rsidRPr="00791275" w:rsidRDefault="00791275" w:rsidP="00844446">
      <w:pPr>
        <w:numPr>
          <w:ilvl w:val="1"/>
          <w:numId w:val="44"/>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FFS simultaneous multiple partial-bands transmission is supported depending on UE capability</w:t>
      </w:r>
    </w:p>
    <w:p w14:paraId="041E3601" w14:textId="77777777" w:rsidR="00791275" w:rsidRPr="00791275" w:rsidRDefault="00791275" w:rsidP="00844446">
      <w:pPr>
        <w:numPr>
          <w:ilvl w:val="0"/>
          <w:numId w:val="44"/>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 xml:space="preserve">NR to support SRS transmission where the </w:t>
      </w:r>
      <w:proofErr w:type="gramStart"/>
      <w:r w:rsidRPr="00791275">
        <w:rPr>
          <w:rFonts w:eastAsia="MS Mincho"/>
          <w:i/>
          <w:lang w:val="en-US" w:eastAsia="ja-JP"/>
        </w:rPr>
        <w:t>numerology(</w:t>
      </w:r>
      <w:proofErr w:type="spellStart"/>
      <w:proofErr w:type="gramEnd"/>
      <w:r w:rsidRPr="00791275">
        <w:rPr>
          <w:rFonts w:eastAsia="MS Mincho"/>
          <w:i/>
          <w:lang w:val="en-US" w:eastAsia="ja-JP"/>
        </w:rPr>
        <w:t>ies</w:t>
      </w:r>
      <w:proofErr w:type="spellEnd"/>
      <w:r w:rsidRPr="00791275">
        <w:rPr>
          <w:rFonts w:eastAsia="MS Mincho"/>
          <w:i/>
          <w:lang w:val="en-US" w:eastAsia="ja-JP"/>
        </w:rPr>
        <w:t>) can be configurable for a UE.</w:t>
      </w:r>
    </w:p>
    <w:p w14:paraId="160A7033" w14:textId="77777777" w:rsidR="00791275" w:rsidRPr="00791275" w:rsidRDefault="00791275" w:rsidP="00844446">
      <w:pPr>
        <w:numPr>
          <w:ilvl w:val="1"/>
          <w:numId w:val="44"/>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FFS details (e.g., a single vs. multi-numerology by configuration, a single numerology SRS transmission at a time vs. simultaneous multi-numerology SRS transmission, etc.)</w:t>
      </w:r>
    </w:p>
    <w:p w14:paraId="444EDEC7" w14:textId="77777777" w:rsidR="00791275" w:rsidRPr="00791275" w:rsidRDefault="00791275" w:rsidP="00844446">
      <w:pPr>
        <w:spacing w:after="0" w:line="276" w:lineRule="auto"/>
        <w:rPr>
          <w:rFonts w:eastAsia="MS Mincho"/>
          <w:b/>
          <w:i/>
          <w:u w:val="single"/>
          <w:lang w:val="en-US" w:eastAsia="ja-JP"/>
        </w:rPr>
      </w:pPr>
      <w:r w:rsidRPr="00791275">
        <w:rPr>
          <w:rFonts w:eastAsia="MS Mincho"/>
          <w:b/>
          <w:i/>
          <w:u w:val="single"/>
          <w:lang w:val="en-US" w:eastAsia="ja-JP"/>
        </w:rPr>
        <w:t>Agreements:</w:t>
      </w:r>
    </w:p>
    <w:p w14:paraId="20C54B77" w14:textId="77777777" w:rsidR="00791275" w:rsidRPr="00791275" w:rsidRDefault="00791275" w:rsidP="00844446">
      <w:pPr>
        <w:numPr>
          <w:ilvl w:val="0"/>
          <w:numId w:val="45"/>
        </w:numPr>
        <w:overflowPunct/>
        <w:autoSpaceDE/>
        <w:autoSpaceDN/>
        <w:adjustRightInd/>
        <w:spacing w:after="0" w:line="276" w:lineRule="auto"/>
        <w:jc w:val="left"/>
        <w:textAlignment w:val="auto"/>
        <w:rPr>
          <w:rFonts w:eastAsia="MS Mincho"/>
          <w:i/>
          <w:lang w:val="en-US" w:eastAsia="ja-JP"/>
        </w:rPr>
      </w:pPr>
      <w:r w:rsidRPr="00791275">
        <w:rPr>
          <w:rFonts w:eastAsia="MS Mincho"/>
          <w:i/>
          <w:lang w:eastAsia="ja-JP"/>
        </w:rPr>
        <w:t>An NR-SRS resource comprises of a set of resource elements (RE) within a time duration/frequency span and N antenna ports (N ≥ 1)</w:t>
      </w:r>
    </w:p>
    <w:p w14:paraId="4BECDF88" w14:textId="77777777" w:rsidR="00791275" w:rsidRPr="00791275" w:rsidRDefault="00791275" w:rsidP="00844446">
      <w:pPr>
        <w:numPr>
          <w:ilvl w:val="1"/>
          <w:numId w:val="45"/>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FFS on the time duration/frequency span</w:t>
      </w:r>
    </w:p>
    <w:p w14:paraId="5948534D" w14:textId="77777777" w:rsidR="00791275" w:rsidRPr="00791275" w:rsidRDefault="00791275" w:rsidP="00844446">
      <w:pPr>
        <w:numPr>
          <w:ilvl w:val="0"/>
          <w:numId w:val="45"/>
        </w:numPr>
        <w:overflowPunct/>
        <w:autoSpaceDE/>
        <w:autoSpaceDN/>
        <w:adjustRightInd/>
        <w:spacing w:after="0" w:line="276" w:lineRule="auto"/>
        <w:jc w:val="left"/>
        <w:textAlignment w:val="auto"/>
        <w:rPr>
          <w:rFonts w:eastAsia="MS Mincho"/>
          <w:i/>
          <w:lang w:val="en-US" w:eastAsia="ja-JP"/>
        </w:rPr>
      </w:pPr>
      <w:r w:rsidRPr="00791275">
        <w:rPr>
          <w:rFonts w:eastAsia="MS Mincho"/>
          <w:i/>
          <w:lang w:eastAsia="ja-JP"/>
        </w:rPr>
        <w:t>A UE can be configured with K ≥ 1 NR-SRS resources</w:t>
      </w:r>
    </w:p>
    <w:p w14:paraId="46B08438" w14:textId="77777777" w:rsidR="00791275" w:rsidRPr="00791275" w:rsidRDefault="00791275" w:rsidP="00844446">
      <w:pPr>
        <w:numPr>
          <w:ilvl w:val="1"/>
          <w:numId w:val="45"/>
        </w:numPr>
        <w:overflowPunct/>
        <w:autoSpaceDE/>
        <w:autoSpaceDN/>
        <w:adjustRightInd/>
        <w:spacing w:after="0" w:line="276" w:lineRule="auto"/>
        <w:jc w:val="left"/>
        <w:textAlignment w:val="auto"/>
        <w:rPr>
          <w:rFonts w:eastAsia="MS Mincho"/>
          <w:i/>
          <w:lang w:val="en-US" w:eastAsia="ja-JP"/>
        </w:rPr>
      </w:pPr>
      <w:r w:rsidRPr="00791275">
        <w:rPr>
          <w:rFonts w:eastAsia="MS Mincho"/>
          <w:i/>
          <w:lang w:val="en-US" w:eastAsia="ja-JP"/>
        </w:rPr>
        <w:t xml:space="preserve">Consider the maximum value of K to be a UE capability to avoid mandatory support for large values of K </w:t>
      </w:r>
    </w:p>
    <w:p w14:paraId="1BD3F127" w14:textId="77777777" w:rsidR="00791275" w:rsidRPr="004D1F91" w:rsidRDefault="00791275" w:rsidP="0059519A">
      <w:pPr>
        <w:pStyle w:val="maintext"/>
        <w:spacing w:before="0" w:after="120" w:line="240" w:lineRule="auto"/>
        <w:ind w:firstLineChars="0" w:firstLine="0"/>
        <w:rPr>
          <w:rFonts w:eastAsia="SimSun"/>
          <w:sz w:val="22"/>
          <w:szCs w:val="22"/>
          <w:lang w:val="en-US" w:eastAsia="zh-CN"/>
        </w:rPr>
      </w:pPr>
    </w:p>
    <w:p w14:paraId="01C43FE3" w14:textId="16E574FB"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844446">
        <w:rPr>
          <w:rFonts w:eastAsia="SimSun"/>
          <w:sz w:val="22"/>
          <w:szCs w:val="22"/>
          <w:lang w:eastAsia="zh-CN"/>
        </w:rPr>
        <w:t>uplink sounding reference signal design</w:t>
      </w:r>
      <w:r w:rsidR="00D40102">
        <w:rPr>
          <w:rFonts w:eastAsia="SimSun"/>
          <w:sz w:val="22"/>
          <w:szCs w:val="22"/>
          <w:lang w:eastAsia="zh-CN"/>
        </w:rPr>
        <w:t xml:space="preserve"> for NR.</w:t>
      </w:r>
    </w:p>
    <w:p w14:paraId="26B245FD" w14:textId="16B9DB98" w:rsidR="00845BAF" w:rsidRPr="0059519A" w:rsidRDefault="002A1D09" w:rsidP="00845BAF">
      <w:pPr>
        <w:pStyle w:val="Heading1"/>
        <w:rPr>
          <w:sz w:val="32"/>
          <w:szCs w:val="32"/>
        </w:rPr>
      </w:pPr>
      <w:r>
        <w:rPr>
          <w:sz w:val="32"/>
          <w:szCs w:val="32"/>
        </w:rPr>
        <w:t>Considerations</w:t>
      </w:r>
      <w:r w:rsidR="00DB2E1F">
        <w:rPr>
          <w:sz w:val="32"/>
          <w:szCs w:val="32"/>
        </w:rPr>
        <w:t xml:space="preserve"> on SRS for NR</w:t>
      </w:r>
    </w:p>
    <w:p w14:paraId="6E744E93" w14:textId="71A9F953" w:rsidR="00EC6665" w:rsidRDefault="007C6FB6" w:rsidP="007C6FB6">
      <w:pPr>
        <w:pStyle w:val="maintext"/>
        <w:spacing w:before="0" w:after="120" w:line="276" w:lineRule="auto"/>
        <w:ind w:firstLineChars="0" w:firstLine="0"/>
        <w:rPr>
          <w:rFonts w:eastAsia="SimSun"/>
          <w:sz w:val="22"/>
          <w:szCs w:val="22"/>
        </w:rPr>
      </w:pPr>
      <w:r>
        <w:rPr>
          <w:rFonts w:eastAsia="SimSun"/>
          <w:sz w:val="22"/>
          <w:szCs w:val="22"/>
        </w:rPr>
        <w:t xml:space="preserve">It has been agreed to support aperiodic SRS transmission triggered by </w:t>
      </w:r>
      <w:proofErr w:type="spellStart"/>
      <w:r>
        <w:rPr>
          <w:rFonts w:eastAsia="SimSun"/>
          <w:sz w:val="22"/>
          <w:szCs w:val="22"/>
        </w:rPr>
        <w:t>gNB</w:t>
      </w:r>
      <w:proofErr w:type="spellEnd"/>
      <w:r>
        <w:rPr>
          <w:rFonts w:eastAsia="SimSun"/>
          <w:sz w:val="22"/>
          <w:szCs w:val="22"/>
        </w:rPr>
        <w:t xml:space="preserve"> although details of </w:t>
      </w:r>
      <w:r w:rsidR="00B95D91">
        <w:rPr>
          <w:rFonts w:eastAsia="SimSun"/>
          <w:sz w:val="22"/>
          <w:szCs w:val="22"/>
        </w:rPr>
        <w:t xml:space="preserve">the </w:t>
      </w:r>
      <w:r>
        <w:rPr>
          <w:rFonts w:eastAsia="SimSun"/>
          <w:sz w:val="22"/>
          <w:szCs w:val="22"/>
        </w:rPr>
        <w:t xml:space="preserve">triggering method </w:t>
      </w:r>
      <w:r w:rsidR="00DA5BC7">
        <w:rPr>
          <w:rFonts w:eastAsia="SimSun"/>
          <w:sz w:val="22"/>
          <w:szCs w:val="22"/>
        </w:rPr>
        <w:t xml:space="preserve">are </w:t>
      </w:r>
      <w:r>
        <w:rPr>
          <w:rFonts w:eastAsia="SimSun"/>
          <w:sz w:val="22"/>
          <w:szCs w:val="22"/>
        </w:rPr>
        <w:t xml:space="preserve">still FFS. </w:t>
      </w:r>
      <w:r w:rsidR="00DA5BC7">
        <w:rPr>
          <w:rFonts w:eastAsia="SimSun"/>
          <w:sz w:val="22"/>
          <w:szCs w:val="22"/>
        </w:rPr>
        <w:t>S</w:t>
      </w:r>
      <w:r>
        <w:rPr>
          <w:rFonts w:eastAsia="SimSun"/>
          <w:sz w:val="22"/>
          <w:szCs w:val="22"/>
        </w:rPr>
        <w:t>imilar to LTE,</w:t>
      </w:r>
      <w:r w:rsidR="008012D1">
        <w:rPr>
          <w:rFonts w:eastAsia="SimSun"/>
          <w:sz w:val="22"/>
          <w:szCs w:val="22"/>
        </w:rPr>
        <w:t xml:space="preserve"> using L1 control signalling seems to be </w:t>
      </w:r>
      <w:r w:rsidR="00B95D91">
        <w:rPr>
          <w:rFonts w:eastAsia="SimSun"/>
          <w:sz w:val="22"/>
          <w:szCs w:val="22"/>
        </w:rPr>
        <w:t xml:space="preserve">the </w:t>
      </w:r>
      <w:r w:rsidR="008012D1">
        <w:rPr>
          <w:rFonts w:eastAsia="SimSun"/>
          <w:sz w:val="22"/>
          <w:szCs w:val="22"/>
        </w:rPr>
        <w:t xml:space="preserve">most flexible and dynamic way to handle the aperiodic SRS transmission. Since it is also agreed that a UE can be configured </w:t>
      </w:r>
      <w:r w:rsidR="00DA5BC7">
        <w:rPr>
          <w:rFonts w:eastAsia="SimSun"/>
          <w:sz w:val="22"/>
          <w:szCs w:val="22"/>
        </w:rPr>
        <w:t xml:space="preserve">with </w:t>
      </w:r>
      <w:r w:rsidR="008012D1">
        <w:rPr>
          <w:rFonts w:eastAsia="SimSun"/>
          <w:sz w:val="22"/>
          <w:szCs w:val="22"/>
        </w:rPr>
        <w:t xml:space="preserve">multiple SRS resources, it seems to be straightforward to indicate </w:t>
      </w:r>
      <w:r w:rsidR="00AE0D38">
        <w:rPr>
          <w:rFonts w:eastAsia="SimSun"/>
          <w:sz w:val="22"/>
          <w:szCs w:val="22"/>
        </w:rPr>
        <w:t xml:space="preserve">the </w:t>
      </w:r>
      <w:r w:rsidR="008012D1">
        <w:rPr>
          <w:rFonts w:eastAsia="SimSun"/>
          <w:sz w:val="22"/>
          <w:szCs w:val="22"/>
        </w:rPr>
        <w:t>NR-SRS resource out of K configured SRS resources for aperiodic SRS transmission in the associated L1 control signalling.</w:t>
      </w:r>
    </w:p>
    <w:p w14:paraId="7058C86D" w14:textId="0559AD63" w:rsidR="00EC6665" w:rsidRDefault="008012D1" w:rsidP="007C6FB6">
      <w:pPr>
        <w:pStyle w:val="maintext"/>
        <w:spacing w:before="0" w:after="120" w:line="276" w:lineRule="auto"/>
        <w:ind w:firstLineChars="0" w:firstLine="0"/>
        <w:rPr>
          <w:rFonts w:eastAsia="SimSun"/>
          <w:sz w:val="22"/>
          <w:szCs w:val="22"/>
        </w:rPr>
      </w:pPr>
      <w:r>
        <w:rPr>
          <w:rFonts w:eastAsia="SimSun"/>
          <w:sz w:val="22"/>
          <w:szCs w:val="22"/>
        </w:rPr>
        <w:t>Assuming that L1 control signalling is used for aperiodic SRS trigger, the control signalling overhead for triggering could be significant</w:t>
      </w:r>
      <w:r w:rsidR="00AE0D38">
        <w:rPr>
          <w:rFonts w:eastAsia="SimSun"/>
          <w:sz w:val="22"/>
          <w:szCs w:val="22"/>
        </w:rPr>
        <w:t>. For example,</w:t>
      </w:r>
      <w:r>
        <w:rPr>
          <w:rFonts w:eastAsia="SimSun"/>
          <w:sz w:val="22"/>
          <w:szCs w:val="22"/>
        </w:rPr>
        <w:t xml:space="preserve"> the </w:t>
      </w:r>
      <w:proofErr w:type="spellStart"/>
      <w:r>
        <w:rPr>
          <w:rFonts w:eastAsia="SimSun"/>
          <w:sz w:val="22"/>
          <w:szCs w:val="22"/>
        </w:rPr>
        <w:t>gNB</w:t>
      </w:r>
      <w:proofErr w:type="spellEnd"/>
      <w:r>
        <w:rPr>
          <w:rFonts w:eastAsia="SimSun"/>
          <w:sz w:val="22"/>
          <w:szCs w:val="22"/>
        </w:rPr>
        <w:t xml:space="preserve"> needs to send the L1 control signalling each time</w:t>
      </w:r>
      <w:r w:rsidR="00B95D91">
        <w:rPr>
          <w:rFonts w:eastAsia="SimSun"/>
          <w:sz w:val="22"/>
          <w:szCs w:val="22"/>
        </w:rPr>
        <w:t xml:space="preserve"> it needs the SRS</w:t>
      </w:r>
      <w:r w:rsidR="00AE0D38">
        <w:rPr>
          <w:rFonts w:eastAsia="SimSun"/>
          <w:sz w:val="22"/>
          <w:szCs w:val="22"/>
        </w:rPr>
        <w:t>,</w:t>
      </w:r>
      <w:r>
        <w:rPr>
          <w:rFonts w:eastAsia="SimSun"/>
          <w:sz w:val="22"/>
          <w:szCs w:val="22"/>
        </w:rPr>
        <w:t xml:space="preserve"> which may result in increasing blocking probability for the control channel. Therefore, on top of the </w:t>
      </w:r>
      <w:r>
        <w:rPr>
          <w:rFonts w:eastAsia="SimSun"/>
          <w:sz w:val="22"/>
          <w:szCs w:val="22"/>
        </w:rPr>
        <w:lastRenderedPageBreak/>
        <w:t xml:space="preserve">aperiodic SRS transmission, other SRS transmission </w:t>
      </w:r>
      <w:r w:rsidR="00AE0D38">
        <w:rPr>
          <w:rFonts w:eastAsia="SimSun"/>
          <w:sz w:val="22"/>
          <w:szCs w:val="22"/>
        </w:rPr>
        <w:t>scheme</w:t>
      </w:r>
      <w:r w:rsidR="00871D40">
        <w:rPr>
          <w:rFonts w:eastAsia="SimSun"/>
          <w:sz w:val="22"/>
          <w:szCs w:val="22"/>
        </w:rPr>
        <w:t>s</w:t>
      </w:r>
      <w:r w:rsidR="00AE0D38">
        <w:rPr>
          <w:rFonts w:eastAsia="SimSun"/>
          <w:sz w:val="22"/>
          <w:szCs w:val="22"/>
        </w:rPr>
        <w:t xml:space="preserve"> with low</w:t>
      </w:r>
      <w:r>
        <w:rPr>
          <w:rFonts w:eastAsia="SimSun"/>
          <w:sz w:val="22"/>
          <w:szCs w:val="22"/>
        </w:rPr>
        <w:t xml:space="preserve"> control signalling overhead </w:t>
      </w:r>
      <w:r w:rsidR="00AE0D38">
        <w:rPr>
          <w:rFonts w:eastAsia="SimSun"/>
          <w:sz w:val="22"/>
          <w:szCs w:val="22"/>
        </w:rPr>
        <w:t xml:space="preserve">is needed to support </w:t>
      </w:r>
      <w:r>
        <w:rPr>
          <w:rFonts w:eastAsia="SimSun"/>
          <w:sz w:val="22"/>
          <w:szCs w:val="22"/>
        </w:rPr>
        <w:t xml:space="preserve">continuous SRS transmission </w:t>
      </w:r>
      <w:r w:rsidR="00AE0D38">
        <w:rPr>
          <w:rFonts w:eastAsia="SimSun"/>
          <w:sz w:val="22"/>
          <w:szCs w:val="22"/>
        </w:rPr>
        <w:t>scenarios</w:t>
      </w:r>
      <w:r>
        <w:rPr>
          <w:rFonts w:eastAsia="SimSun"/>
          <w:sz w:val="22"/>
          <w:szCs w:val="22"/>
        </w:rPr>
        <w:t>.</w:t>
      </w:r>
    </w:p>
    <w:p w14:paraId="42066901" w14:textId="3191442C" w:rsidR="008012D1" w:rsidRDefault="0071768B" w:rsidP="007C6FB6">
      <w:pPr>
        <w:pStyle w:val="maintext"/>
        <w:spacing w:before="0" w:after="120" w:line="276" w:lineRule="auto"/>
        <w:ind w:firstLineChars="0" w:firstLine="0"/>
        <w:rPr>
          <w:rFonts w:eastAsia="SimSun"/>
          <w:sz w:val="22"/>
          <w:szCs w:val="22"/>
        </w:rPr>
      </w:pPr>
      <w:r>
        <w:rPr>
          <w:rFonts w:eastAsia="SimSun"/>
          <w:sz w:val="22"/>
          <w:szCs w:val="22"/>
        </w:rPr>
        <w:t>A s</w:t>
      </w:r>
      <w:r w:rsidR="00761983">
        <w:rPr>
          <w:rFonts w:eastAsia="SimSun"/>
          <w:sz w:val="22"/>
          <w:szCs w:val="22"/>
        </w:rPr>
        <w:t xml:space="preserve">emi-persistent SRS transmission </w:t>
      </w:r>
      <w:r>
        <w:rPr>
          <w:rFonts w:eastAsia="SimSun"/>
          <w:sz w:val="22"/>
          <w:szCs w:val="22"/>
        </w:rPr>
        <w:t>which may be activated/deactivated by</w:t>
      </w:r>
      <w:r w:rsidR="00FD684A">
        <w:rPr>
          <w:rFonts w:eastAsia="SimSun"/>
          <w:sz w:val="22"/>
          <w:szCs w:val="22"/>
        </w:rPr>
        <w:t xml:space="preserve"> L1 control signalling or MAC CE has been considered as a candidate 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4CA41609"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if necessary, semi-persistent SRS transmission may be used with activation and automatic </w:t>
      </w:r>
      <w:r w:rsidR="00043D53">
        <w:rPr>
          <w:rFonts w:eastAsia="SimSun"/>
          <w:sz w:val="22"/>
          <w:szCs w:val="22"/>
        </w:rPr>
        <w:t>turn</w:t>
      </w:r>
      <w:r>
        <w:rPr>
          <w:rFonts w:eastAsia="SimSun"/>
          <w:sz w:val="22"/>
          <w:szCs w:val="22"/>
        </w:rPr>
        <w:t>-off after a time window</w:t>
      </w:r>
      <w:r w:rsidR="007A7D7B">
        <w:rPr>
          <w:rFonts w:eastAsia="SimSun"/>
          <w:sz w:val="22"/>
          <w:szCs w:val="22"/>
        </w:rPr>
        <w:t xml:space="preserve"> (e.g., preconfigured or indicated)</w:t>
      </w:r>
      <w:r>
        <w:rPr>
          <w:rFonts w:eastAsia="SimSun"/>
          <w:sz w:val="22"/>
          <w:szCs w:val="22"/>
        </w:rPr>
        <w:t xml:space="preserve"> that may address the </w:t>
      </w:r>
      <w:r w:rsidR="00A6414C">
        <w:rPr>
          <w:rFonts w:eastAsia="SimSun"/>
          <w:sz w:val="22"/>
          <w:szCs w:val="22"/>
        </w:rPr>
        <w:t xml:space="preserve">issue of </w:t>
      </w:r>
      <w:r>
        <w:rPr>
          <w:rFonts w:eastAsia="SimSun"/>
          <w:sz w:val="22"/>
          <w:szCs w:val="22"/>
        </w:rPr>
        <w:t xml:space="preserve">potential misdetection of </w:t>
      </w:r>
      <w:r w:rsidR="00A6414C">
        <w:rPr>
          <w:rFonts w:eastAsia="SimSun"/>
          <w:sz w:val="22"/>
          <w:szCs w:val="22"/>
        </w:rPr>
        <w:t xml:space="preserve">the </w:t>
      </w:r>
      <w:r>
        <w:rPr>
          <w:rFonts w:eastAsia="SimSun"/>
          <w:sz w:val="22"/>
          <w:szCs w:val="22"/>
        </w:rPr>
        <w:t>deactivation signal</w:t>
      </w:r>
      <w:r w:rsidR="00A6414C">
        <w:rPr>
          <w:rFonts w:eastAsia="SimSun"/>
          <w:sz w:val="22"/>
          <w:szCs w:val="22"/>
        </w:rPr>
        <w:t>.</w:t>
      </w:r>
    </w:p>
    <w:p w14:paraId="27CB13A6" w14:textId="78776C46" w:rsidR="00EC6665" w:rsidRDefault="00EC6665" w:rsidP="00EC6665">
      <w:pPr>
        <w:rPr>
          <w:szCs w:val="22"/>
          <w:lang w:eastAsia="sv-SE"/>
        </w:rPr>
      </w:pPr>
      <w:r w:rsidRPr="00337112">
        <w:rPr>
          <w:b/>
          <w:i/>
        </w:rPr>
        <w:t>Proposal-</w:t>
      </w:r>
      <w:r>
        <w:rPr>
          <w:b/>
          <w:i/>
        </w:rPr>
        <w:t>1</w:t>
      </w:r>
      <w:r w:rsidRPr="00337112">
        <w:rPr>
          <w:b/>
          <w:i/>
        </w:rPr>
        <w:t>:</w:t>
      </w:r>
      <w:r w:rsidRPr="00337112">
        <w:rPr>
          <w:i/>
        </w:rPr>
        <w:t xml:space="preserve"> </w:t>
      </w:r>
      <w:r w:rsidRPr="00C83E4A">
        <w:rPr>
          <w:i/>
        </w:rPr>
        <w:t xml:space="preserve">activation/deactivation based </w:t>
      </w:r>
      <w:r w:rsidR="00AE0D38" w:rsidRPr="00C83E4A">
        <w:rPr>
          <w:i/>
          <w:szCs w:val="22"/>
        </w:rPr>
        <w:t xml:space="preserve">semi-persistent </w:t>
      </w:r>
      <w:r w:rsidRPr="00C83E4A">
        <w:rPr>
          <w:i/>
        </w:rPr>
        <w:t>SRS transmission is not supported</w:t>
      </w:r>
      <w:r w:rsidR="00D5646E" w:rsidRPr="00C83E4A">
        <w:rPr>
          <w:i/>
        </w:rPr>
        <w:t>;</w:t>
      </w:r>
      <w:r w:rsidR="007C6FB6" w:rsidRPr="00C83E4A">
        <w:rPr>
          <w:i/>
        </w:rPr>
        <w:t xml:space="preserve"> </w:t>
      </w:r>
      <w:r w:rsidR="00D5646E" w:rsidRPr="00C83E4A">
        <w:rPr>
          <w:i/>
        </w:rPr>
        <w:t>a</w:t>
      </w:r>
      <w:r w:rsidR="007C6FB6" w:rsidRPr="00C83E4A">
        <w:rPr>
          <w:i/>
        </w:rPr>
        <w:t>ctivation window based SRS transmission may be considered if necessary</w:t>
      </w:r>
      <w:r w:rsidRPr="0059519A" w:rsidDel="00396588">
        <w:rPr>
          <w:szCs w:val="22"/>
        </w:rPr>
        <w:t xml:space="preserve"> </w:t>
      </w:r>
    </w:p>
    <w:p w14:paraId="35E4DBA5" w14:textId="4D82CAB4" w:rsidR="00EC6665" w:rsidRDefault="00AE0D38" w:rsidP="000229D9">
      <w:pPr>
        <w:pStyle w:val="maintext"/>
        <w:spacing w:before="0" w:after="120" w:line="276" w:lineRule="auto"/>
        <w:ind w:firstLineChars="0" w:firstLine="0"/>
        <w:rPr>
          <w:rFonts w:eastAsia="SimSun"/>
          <w:sz w:val="22"/>
          <w:szCs w:val="22"/>
        </w:rPr>
      </w:pPr>
      <w:r>
        <w:rPr>
          <w:rFonts w:eastAsia="SimSun"/>
          <w:sz w:val="22"/>
          <w:szCs w:val="22"/>
        </w:rPr>
        <w:t xml:space="preserve">LTE supports a </w:t>
      </w:r>
      <w:r w:rsidR="000229D9">
        <w:rPr>
          <w:rFonts w:eastAsia="SimSun"/>
          <w:sz w:val="22"/>
          <w:szCs w:val="22"/>
        </w:rPr>
        <w:t>p</w:t>
      </w:r>
      <w:r w:rsidR="002A1D09">
        <w:rPr>
          <w:rFonts w:eastAsia="SimSun"/>
          <w:sz w:val="22"/>
          <w:szCs w:val="22"/>
        </w:rPr>
        <w:t>eriodic SRS transmission which is configured via higher layer signalling</w:t>
      </w:r>
      <w:r>
        <w:rPr>
          <w:rFonts w:eastAsia="SimSun"/>
          <w:sz w:val="22"/>
          <w:szCs w:val="22"/>
        </w:rPr>
        <w:t>; the UE transmits</w:t>
      </w:r>
      <w:r w:rsidR="002A1D09">
        <w:rPr>
          <w:rFonts w:eastAsia="SimSun"/>
          <w:sz w:val="22"/>
          <w:szCs w:val="22"/>
        </w:rPr>
        <w:t xml:space="preserve"> the configured SRS periodically unless </w:t>
      </w:r>
      <w:r w:rsidR="000229D9">
        <w:rPr>
          <w:rFonts w:eastAsia="SimSun"/>
          <w:sz w:val="22"/>
          <w:szCs w:val="22"/>
        </w:rPr>
        <w:t xml:space="preserve">a </w:t>
      </w:r>
      <w:r w:rsidR="002A1D09">
        <w:rPr>
          <w:rFonts w:eastAsia="SimSun"/>
          <w:sz w:val="22"/>
          <w:szCs w:val="22"/>
        </w:rPr>
        <w:t xml:space="preserve">collision </w:t>
      </w:r>
      <w:r w:rsidR="000229D9">
        <w:rPr>
          <w:rFonts w:eastAsia="SimSun"/>
          <w:sz w:val="22"/>
          <w:szCs w:val="22"/>
        </w:rPr>
        <w:t>occurs</w:t>
      </w:r>
      <w:r w:rsidR="002A1D09">
        <w:rPr>
          <w:rFonts w:eastAsia="SimSun"/>
          <w:sz w:val="22"/>
          <w:szCs w:val="22"/>
        </w:rPr>
        <w:t xml:space="preserve"> with a higher priority uplink signal.</w:t>
      </w:r>
      <w:r w:rsidR="000229D9">
        <w:rPr>
          <w:rFonts w:eastAsia="SimSun"/>
          <w:sz w:val="22"/>
          <w:szCs w:val="22"/>
        </w:rPr>
        <w:t xml:space="preserve"> </w:t>
      </w:r>
      <w:r>
        <w:rPr>
          <w:rFonts w:eastAsia="SimSun"/>
          <w:sz w:val="22"/>
          <w:szCs w:val="22"/>
        </w:rPr>
        <w:t>From the standpoint of</w:t>
      </w:r>
      <w:r w:rsidR="000229D9">
        <w:rPr>
          <w:rFonts w:eastAsia="SimSun"/>
          <w:sz w:val="22"/>
          <w:szCs w:val="22"/>
        </w:rPr>
        <w:t xml:space="preserve"> flexibility, capacity, and UE battery consumption, the periodic SRS seems to provide no benefit as compared with aperiodic SRS. However, it doesn’t require L1 control signalling, thus reduc</w:t>
      </w:r>
      <w:r w:rsidR="009E2026">
        <w:rPr>
          <w:rFonts w:eastAsia="SimSun"/>
          <w:sz w:val="22"/>
          <w:szCs w:val="22"/>
        </w:rPr>
        <w:t>es</w:t>
      </w:r>
      <w:r w:rsidR="000229D9">
        <w:rPr>
          <w:rFonts w:eastAsia="SimSun"/>
          <w:sz w:val="22"/>
          <w:szCs w:val="22"/>
        </w:rPr>
        <w:t xml:space="preserve"> </w:t>
      </w:r>
      <w:r w:rsidR="009E2026">
        <w:rPr>
          <w:rFonts w:eastAsia="SimSun"/>
          <w:sz w:val="22"/>
          <w:szCs w:val="22"/>
        </w:rPr>
        <w:t xml:space="preserve">the </w:t>
      </w:r>
      <w:r w:rsidR="000229D9">
        <w:rPr>
          <w:rFonts w:eastAsia="SimSun"/>
          <w:sz w:val="22"/>
          <w:szCs w:val="22"/>
        </w:rPr>
        <w:t>blocking probability of the downlink control channel when downlink traffic is heavy. From this observation, supporting periodic SRS transmission similar to LTE seems to be beneficial for NR.</w:t>
      </w:r>
      <w:r w:rsidR="002A1D09">
        <w:rPr>
          <w:rFonts w:eastAsia="SimSun"/>
          <w:sz w:val="22"/>
          <w:szCs w:val="22"/>
        </w:rPr>
        <w:t xml:space="preserve"> </w:t>
      </w:r>
    </w:p>
    <w:p w14:paraId="3BD69CD4" w14:textId="57A641A0" w:rsidR="007C6FB6" w:rsidRPr="00C83E4A" w:rsidRDefault="007C6FB6" w:rsidP="007C6FB6">
      <w:pPr>
        <w:rPr>
          <w:i/>
          <w:szCs w:val="22"/>
          <w:lang w:eastAsia="sv-SE"/>
        </w:rPr>
      </w:pPr>
      <w:r w:rsidRPr="00C83E4A">
        <w:rPr>
          <w:b/>
          <w:i/>
        </w:rPr>
        <w:t>Proposal-2:</w:t>
      </w:r>
      <w:r w:rsidRPr="00C83E4A">
        <w:rPr>
          <w:i/>
        </w:rPr>
        <w:t xml:space="preserve"> </w:t>
      </w:r>
      <w:r w:rsidR="000229D9" w:rsidRPr="00C83E4A">
        <w:rPr>
          <w:i/>
        </w:rPr>
        <w:t xml:space="preserve">support </w:t>
      </w:r>
      <w:r w:rsidRPr="00C83E4A">
        <w:rPr>
          <w:i/>
        </w:rPr>
        <w:t>periodic SRS transmission</w:t>
      </w:r>
      <w:r w:rsidRPr="00C83E4A" w:rsidDel="00396588">
        <w:rPr>
          <w:i/>
          <w:szCs w:val="22"/>
        </w:rPr>
        <w:t xml:space="preserve"> </w:t>
      </w:r>
      <w:r w:rsidR="00041495" w:rsidRPr="00C83E4A">
        <w:rPr>
          <w:i/>
          <w:szCs w:val="22"/>
        </w:rPr>
        <w:t>in NR</w:t>
      </w:r>
    </w:p>
    <w:p w14:paraId="3F911992" w14:textId="563D5B36"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 Therefore, if a UE is power limited, the</w:t>
      </w:r>
      <w:r w:rsidR="00C65781">
        <w:rPr>
          <w:rFonts w:eastAsia="SimSun"/>
          <w:sz w:val="22"/>
          <w:szCs w:val="22"/>
        </w:rPr>
        <w:t xml:space="preserve"> partial</w:t>
      </w:r>
      <w:r w:rsidR="009337BE">
        <w:rPr>
          <w:rFonts w:eastAsia="SimSun"/>
          <w:sz w:val="22"/>
          <w:szCs w:val="22"/>
        </w:rPr>
        <w:t xml:space="preserve"> frequency resource for SRS transmission should be </w:t>
      </w:r>
      <w:r w:rsidR="00C65781">
        <w:rPr>
          <w:rFonts w:eastAsia="SimSun"/>
          <w:sz w:val="22"/>
          <w:szCs w:val="22"/>
        </w:rPr>
        <w:t>localized, thus requiring multiple SRS transmissions to acquire CSI for multiple subbands when frequency selective scheduling is used.</w:t>
      </w:r>
    </w:p>
    <w:p w14:paraId="69E180AF" w14:textId="14617046" w:rsidR="00C65781" w:rsidRDefault="00C65781" w:rsidP="00043D53">
      <w:pPr>
        <w:pStyle w:val="maintext"/>
        <w:spacing w:before="0" w:after="120" w:line="276" w:lineRule="auto"/>
        <w:ind w:firstLineChars="0" w:firstLine="0"/>
        <w:rPr>
          <w:rFonts w:eastAsia="SimSun"/>
          <w:sz w:val="22"/>
          <w:szCs w:val="22"/>
        </w:rPr>
      </w:pPr>
      <w:r>
        <w:rPr>
          <w:rFonts w:eastAsia="SimSun"/>
          <w:sz w:val="22"/>
          <w:szCs w:val="22"/>
        </w:rPr>
        <w:t xml:space="preserve">Considering that OFDM is one of the waveforms used for uplink in NR, SRS transmission in multiple non-consecutive partial bands may be supported so that </w:t>
      </w:r>
      <w:proofErr w:type="spellStart"/>
      <w:r>
        <w:rPr>
          <w:rFonts w:eastAsia="SimSun"/>
          <w:sz w:val="22"/>
          <w:szCs w:val="22"/>
        </w:rPr>
        <w:t>gNB</w:t>
      </w:r>
      <w:proofErr w:type="spellEnd"/>
      <w:r>
        <w:rPr>
          <w:rFonts w:eastAsia="SimSun"/>
          <w:sz w:val="22"/>
          <w:szCs w:val="22"/>
        </w:rPr>
        <w:t xml:space="preserve"> may acquire the CSI for multiple subbands with lower latency. </w:t>
      </w:r>
    </w:p>
    <w:p w14:paraId="6DEAF3BD" w14:textId="66907CF1" w:rsidR="00845BAF" w:rsidRDefault="007712DE" w:rsidP="00C65781">
      <w:pPr>
        <w:spacing w:line="276" w:lineRule="auto"/>
        <w:rPr>
          <w:szCs w:val="22"/>
          <w:lang w:eastAsia="sv-SE"/>
        </w:rPr>
      </w:pPr>
      <w:r w:rsidRPr="00337112">
        <w:rPr>
          <w:b/>
          <w:i/>
        </w:rPr>
        <w:t>Proposal-</w:t>
      </w:r>
      <w:r w:rsidR="00C65781">
        <w:rPr>
          <w:b/>
          <w:i/>
        </w:rPr>
        <w:t>3</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subframe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795BB02D" w:rsidR="00A32DD9" w:rsidRDefault="00A32DD9" w:rsidP="00C65781">
      <w:pPr>
        <w:spacing w:line="276" w:lineRule="auto"/>
        <w:rPr>
          <w:szCs w:val="22"/>
        </w:rPr>
      </w:pPr>
      <w:r w:rsidRPr="00337112">
        <w:rPr>
          <w:b/>
          <w:i/>
        </w:rPr>
        <w:t>Proposal-</w:t>
      </w:r>
      <w:r w:rsidR="00C65781">
        <w:rPr>
          <w:b/>
          <w:i/>
        </w:rPr>
        <w:t>4</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In LTE, cell-specific and UE-specific SRS subframe</w:t>
      </w:r>
      <w:r w:rsidR="003F22B8">
        <w:rPr>
          <w:szCs w:val="22"/>
        </w:rPr>
        <w:t>s</w:t>
      </w:r>
      <w:r>
        <w:rPr>
          <w:szCs w:val="22"/>
        </w:rPr>
        <w:t xml:space="preserve"> have been used so that a UE is informed in which subframe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imilar to LTE, cell-specific and/or UE-specific SRS subframe concept may be reused in NR. Alternatively, on-demand SRS subframe may be considered in NR for better flexibility of SRS transmission.</w:t>
      </w:r>
    </w:p>
    <w:p w14:paraId="1961F1FB" w14:textId="3FB98D0C" w:rsidR="00225ED0" w:rsidRDefault="00225ED0" w:rsidP="00C65781">
      <w:pPr>
        <w:spacing w:line="276" w:lineRule="auto"/>
        <w:rPr>
          <w:szCs w:val="22"/>
          <w:lang w:eastAsia="sv-SE"/>
        </w:rPr>
      </w:pPr>
      <w:r w:rsidRPr="00337112">
        <w:rPr>
          <w:b/>
          <w:i/>
        </w:rPr>
        <w:t>Proposal-</w:t>
      </w:r>
      <w:r>
        <w:rPr>
          <w:b/>
          <w:i/>
        </w:rPr>
        <w:t>5</w:t>
      </w:r>
      <w:r w:rsidRPr="00337112">
        <w:rPr>
          <w:b/>
          <w:i/>
        </w:rPr>
        <w:t>:</w:t>
      </w:r>
      <w:r w:rsidRPr="00337112">
        <w:rPr>
          <w:i/>
        </w:rPr>
        <w:t xml:space="preserve"> </w:t>
      </w:r>
      <w:r>
        <w:rPr>
          <w:i/>
        </w:rPr>
        <w:t>study necessity of cell-specific and/or UE-specific SRS subframe configuration in NR</w:t>
      </w:r>
    </w:p>
    <w:p w14:paraId="596E93DF" w14:textId="4893F5BD" w:rsidR="00821C42" w:rsidRPr="0059519A" w:rsidRDefault="00BF17FD" w:rsidP="0059519A">
      <w:pPr>
        <w:pStyle w:val="Heading1"/>
        <w:rPr>
          <w:sz w:val="32"/>
          <w:szCs w:val="32"/>
        </w:rPr>
      </w:pPr>
      <w:r w:rsidRPr="0059519A">
        <w:rPr>
          <w:sz w:val="32"/>
          <w:szCs w:val="32"/>
        </w:rPr>
        <w:lastRenderedPageBreak/>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7AC4D701" w14:textId="77777777" w:rsidR="00C83E4A" w:rsidRDefault="00C83E4A" w:rsidP="00C83E4A">
      <w:pPr>
        <w:rPr>
          <w:szCs w:val="22"/>
          <w:lang w:eastAsia="sv-SE"/>
        </w:rPr>
      </w:pPr>
      <w:r w:rsidRPr="00337112">
        <w:rPr>
          <w:b/>
          <w:i/>
        </w:rPr>
        <w:t>Proposal-</w:t>
      </w:r>
      <w:r>
        <w:rPr>
          <w:b/>
          <w:i/>
        </w:rPr>
        <w:t>1</w:t>
      </w:r>
      <w:r w:rsidRPr="00337112">
        <w:rPr>
          <w:b/>
          <w:i/>
        </w:rPr>
        <w:t>:</w:t>
      </w:r>
      <w:r w:rsidRPr="00337112">
        <w:rPr>
          <w:i/>
        </w:rPr>
        <w:t xml:space="preserve"> </w:t>
      </w:r>
      <w:r w:rsidRPr="00C83E4A">
        <w:rPr>
          <w:i/>
        </w:rPr>
        <w:t xml:space="preserve">activation/deactivation based </w:t>
      </w:r>
      <w:r w:rsidRPr="001C2083">
        <w:rPr>
          <w:i/>
          <w:szCs w:val="22"/>
        </w:rPr>
        <w:t xml:space="preserve">semi-persistent </w:t>
      </w:r>
      <w:r w:rsidRPr="00C83E4A">
        <w:rPr>
          <w:i/>
        </w:rPr>
        <w:t>SRS transmission is not supported;</w:t>
      </w:r>
      <w:r w:rsidRPr="001C2083">
        <w:rPr>
          <w:i/>
        </w:rPr>
        <w:t xml:space="preserve"> activation window based SRS transmission </w:t>
      </w:r>
      <w:r w:rsidRPr="00C83E4A">
        <w:rPr>
          <w:i/>
        </w:rPr>
        <w:t>may be considered if necessary</w:t>
      </w:r>
      <w:r w:rsidRPr="0059519A" w:rsidDel="00396588">
        <w:rPr>
          <w:szCs w:val="22"/>
        </w:rPr>
        <w:t xml:space="preserve"> </w:t>
      </w:r>
    </w:p>
    <w:p w14:paraId="46D995BE" w14:textId="77777777" w:rsidR="00C83E4A" w:rsidRPr="001C2083" w:rsidRDefault="00C83E4A" w:rsidP="00C83E4A">
      <w:pPr>
        <w:rPr>
          <w:i/>
          <w:szCs w:val="22"/>
          <w:lang w:eastAsia="sv-SE"/>
        </w:rPr>
      </w:pPr>
      <w:r w:rsidRPr="00C83E4A">
        <w:rPr>
          <w:b/>
          <w:i/>
        </w:rPr>
        <w:t>Proposal-2</w:t>
      </w:r>
      <w:r w:rsidRPr="001C2083">
        <w:rPr>
          <w:b/>
          <w:i/>
        </w:rPr>
        <w:t>:</w:t>
      </w:r>
      <w:r w:rsidRPr="001C2083">
        <w:rPr>
          <w:i/>
        </w:rPr>
        <w:t xml:space="preserve"> support periodic SRS transmission</w:t>
      </w:r>
      <w:r w:rsidRPr="001C2083" w:rsidDel="00396588">
        <w:rPr>
          <w:i/>
          <w:szCs w:val="22"/>
        </w:rPr>
        <w:t xml:space="preserve"> </w:t>
      </w:r>
      <w:r w:rsidRPr="001C2083">
        <w:rPr>
          <w:i/>
          <w:szCs w:val="22"/>
        </w:rPr>
        <w:t>in NR</w:t>
      </w:r>
    </w:p>
    <w:p w14:paraId="610C545A" w14:textId="77777777" w:rsidR="00C65781" w:rsidRDefault="00C65781" w:rsidP="00C65781">
      <w:pPr>
        <w:spacing w:line="276" w:lineRule="auto"/>
        <w:rPr>
          <w:szCs w:val="22"/>
          <w:lang w:eastAsia="sv-SE"/>
        </w:rPr>
      </w:pPr>
      <w:r w:rsidRPr="00337112">
        <w:rPr>
          <w:b/>
          <w:i/>
        </w:rPr>
        <w:t>Proposal-</w:t>
      </w:r>
      <w:r>
        <w:rPr>
          <w:b/>
          <w:i/>
        </w:rPr>
        <w:t>3</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77777777" w:rsidR="00C65781" w:rsidRDefault="00C65781" w:rsidP="00C65781">
      <w:pPr>
        <w:spacing w:line="276" w:lineRule="auto"/>
        <w:rPr>
          <w:szCs w:val="22"/>
        </w:rPr>
      </w:pPr>
      <w:r w:rsidRPr="00337112">
        <w:rPr>
          <w:b/>
          <w:i/>
        </w:rPr>
        <w:t>Proposal-</w:t>
      </w:r>
      <w:r>
        <w:rPr>
          <w:b/>
          <w:i/>
        </w:rPr>
        <w:t>4</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65630706" w:rsidR="00225ED0" w:rsidRDefault="00225ED0" w:rsidP="00C65781">
      <w:pPr>
        <w:spacing w:line="276" w:lineRule="auto"/>
        <w:rPr>
          <w:szCs w:val="22"/>
          <w:lang w:eastAsia="sv-SE"/>
        </w:rPr>
      </w:pPr>
      <w:r w:rsidRPr="00337112">
        <w:rPr>
          <w:b/>
          <w:i/>
        </w:rPr>
        <w:t>Proposal-</w:t>
      </w:r>
      <w:r>
        <w:rPr>
          <w:b/>
          <w:i/>
        </w:rPr>
        <w:t>5</w:t>
      </w:r>
      <w:r w:rsidRPr="00337112">
        <w:rPr>
          <w:b/>
          <w:i/>
        </w:rPr>
        <w:t>:</w:t>
      </w:r>
      <w:r w:rsidRPr="00337112">
        <w:rPr>
          <w:i/>
        </w:rPr>
        <w:t xml:space="preserve"> </w:t>
      </w:r>
      <w:r>
        <w:rPr>
          <w:i/>
        </w:rPr>
        <w:t>study necessity of cell-specific and/or UE-specific SRS subframe configuration in NR</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0F6B6DD1" w:rsidR="00255CBF" w:rsidRPr="00660E0C" w:rsidRDefault="00BC186F">
      <w:pPr>
        <w:pStyle w:val="Reference"/>
      </w:pPr>
      <w:r>
        <w:rPr>
          <w:szCs w:val="22"/>
          <w:lang w:val="en-US"/>
        </w:rPr>
        <w:t xml:space="preserve">RAN1 </w:t>
      </w:r>
      <w:r w:rsidR="00640D99" w:rsidRPr="00640D99">
        <w:rPr>
          <w:lang w:eastAsia="ko-KR"/>
        </w:rPr>
        <w:t>Chairman’s Notes, 3GPP TSG-RAN WG1 #8</w:t>
      </w:r>
      <w:r w:rsidR="00791275">
        <w:rPr>
          <w:lang w:eastAsia="ko-KR"/>
        </w:rPr>
        <w:t>7</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9AC22" w14:textId="77777777" w:rsidR="00B47DB2" w:rsidRDefault="00B47DB2">
      <w:r>
        <w:separator/>
      </w:r>
    </w:p>
  </w:endnote>
  <w:endnote w:type="continuationSeparator" w:id="0">
    <w:p w14:paraId="27B2B398" w14:textId="77777777" w:rsidR="00B47DB2" w:rsidRDefault="00B47DB2">
      <w:r>
        <w:continuationSeparator/>
      </w:r>
    </w:p>
  </w:endnote>
  <w:endnote w:type="continuationNotice" w:id="1">
    <w:p w14:paraId="633768D7" w14:textId="77777777" w:rsidR="00B47DB2" w:rsidRDefault="00B47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54E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54E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AFDC4" w14:textId="77777777" w:rsidR="00B47DB2" w:rsidRDefault="00B47DB2">
      <w:r>
        <w:separator/>
      </w:r>
    </w:p>
  </w:footnote>
  <w:footnote w:type="continuationSeparator" w:id="0">
    <w:p w14:paraId="76F1B5CE" w14:textId="77777777" w:rsidR="00B47DB2" w:rsidRDefault="00B47DB2">
      <w:r>
        <w:continuationSeparator/>
      </w:r>
    </w:p>
  </w:footnote>
  <w:footnote w:type="continuationNotice" w:id="1">
    <w:p w14:paraId="5E4F93A7" w14:textId="77777777" w:rsidR="00B47DB2" w:rsidRDefault="00B47D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12"/>
  </w:num>
  <w:num w:numId="6">
    <w:abstractNumId w:val="18"/>
  </w:num>
  <w:num w:numId="7">
    <w:abstractNumId w:val="26"/>
  </w:num>
  <w:num w:numId="8">
    <w:abstractNumId w:val="13"/>
  </w:num>
  <w:num w:numId="9">
    <w:abstractNumId w:val="33"/>
  </w:num>
  <w:num w:numId="10">
    <w:abstractNumId w:val="7"/>
  </w:num>
  <w:num w:numId="11">
    <w:abstractNumId w:val="5"/>
  </w:num>
  <w:num w:numId="12">
    <w:abstractNumId w:val="19"/>
  </w:num>
  <w:num w:numId="13">
    <w:abstractNumId w:val="30"/>
  </w:num>
  <w:num w:numId="14">
    <w:abstractNumId w:val="6"/>
  </w:num>
  <w:num w:numId="15">
    <w:abstractNumId w:val="1"/>
  </w:num>
  <w:num w:numId="16">
    <w:abstractNumId w:val="16"/>
  </w:num>
  <w:num w:numId="17">
    <w:abstractNumId w:val="17"/>
  </w:num>
  <w:num w:numId="18">
    <w:abstractNumId w:val="31"/>
  </w:num>
  <w:num w:numId="19">
    <w:abstractNumId w:val="1"/>
  </w:num>
  <w:num w:numId="20">
    <w:abstractNumId w:val="1"/>
  </w:num>
  <w:num w:numId="21">
    <w:abstractNumId w:val="1"/>
  </w:num>
  <w:num w:numId="22">
    <w:abstractNumId w:val="1"/>
  </w:num>
  <w:num w:numId="23">
    <w:abstractNumId w:val="25"/>
  </w:num>
  <w:num w:numId="24">
    <w:abstractNumId w:val="8"/>
  </w:num>
  <w:num w:numId="25">
    <w:abstractNumId w:val="9"/>
  </w:num>
  <w:num w:numId="26">
    <w:abstractNumId w:val="1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32"/>
  </w:num>
  <w:num w:numId="34">
    <w:abstractNumId w:val="4"/>
  </w:num>
  <w:num w:numId="35">
    <w:abstractNumId w:val="10"/>
  </w:num>
  <w:num w:numId="36">
    <w:abstractNumId w:val="22"/>
  </w:num>
  <w:num w:numId="37">
    <w:abstractNumId w:val="23"/>
  </w:num>
  <w:num w:numId="38">
    <w:abstractNumId w:val="24"/>
  </w:num>
  <w:num w:numId="39">
    <w:abstractNumId w:val="27"/>
  </w:num>
  <w:num w:numId="40">
    <w:abstractNumId w:val="3"/>
  </w:num>
  <w:num w:numId="41">
    <w:abstractNumId w:val="28"/>
  </w:num>
  <w:num w:numId="42">
    <w:abstractNumId w:val="29"/>
  </w:num>
  <w:num w:numId="43">
    <w:abstractNumId w:val="2"/>
  </w:num>
  <w:num w:numId="44">
    <w:abstractNumId w:val="0"/>
  </w:num>
  <w:num w:numId="4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54E8"/>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5B09"/>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47DB2"/>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0191"/>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file>

<file path=customXml/itemProps2.xml><?xml version="1.0" encoding="utf-8"?>
<ds:datastoreItem xmlns:ds="http://schemas.openxmlformats.org/officeDocument/2006/customXml" ds:itemID="{40D17BE4-8779-424A-8CF6-73E598D55AF4}"/>
</file>

<file path=customXml/itemProps3.xml><?xml version="1.0" encoding="utf-8"?>
<ds:datastoreItem xmlns:ds="http://schemas.openxmlformats.org/officeDocument/2006/customXml" ds:itemID="{9D13E346-834B-4948-ACC8-39A66CEFB9CB}"/>
</file>

<file path=customXml/itemProps4.xml><?xml version="1.0" encoding="utf-8"?>
<ds:datastoreItem xmlns:ds="http://schemas.openxmlformats.org/officeDocument/2006/customXml" ds:itemID="{6EA27DE2-7894-4C33-85AA-95CCED069E15}"/>
</file>

<file path=customXml/itemProps5.xml><?xml version="1.0" encoding="utf-8"?>
<ds:datastoreItem xmlns:ds="http://schemas.openxmlformats.org/officeDocument/2006/customXml" ds:itemID="{D3C260AA-52DC-41D8-8653-01592714DCE5}"/>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6955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5</cp:revision>
  <cp:lastPrinted>2014-08-07T20:35:00Z</cp:lastPrinted>
  <dcterms:created xsi:type="dcterms:W3CDTF">2017-01-06T21:23:00Z</dcterms:created>
  <dcterms:modified xsi:type="dcterms:W3CDTF">2017-01-09T21:32:00Z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